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160C48">
      <w:pPr>
        <w:pStyle w:val="a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87CBC" w:rsidRPr="00587CBC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EF66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87CBC" w:rsidRPr="00587C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587CBC">
        <w:rPr>
          <w:rFonts w:ascii="Times New Roman" w:hAnsi="Times New Roman"/>
          <w:color w:val="000000"/>
          <w:sz w:val="28"/>
          <w:szCs w:val="28"/>
        </w:rPr>
        <w:t>28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7CBC">
        <w:rPr>
          <w:rFonts w:ascii="Times New Roman" w:hAnsi="Times New Roman"/>
          <w:color w:val="000000"/>
          <w:sz w:val="28"/>
          <w:szCs w:val="28"/>
        </w:rPr>
        <w:t>30.07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87CBC" w:rsidRPr="00587CB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01:08:1002019:228 по ул. Ленина, 102А ст. Ханской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A96624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826FE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587CBC" w:rsidRPr="00587CBC">
        <w:rPr>
          <w:rFonts w:ascii="Times New Roman" w:hAnsi="Times New Roman"/>
          <w:sz w:val="28"/>
          <w:szCs w:val="28"/>
        </w:rPr>
        <w:t>Колосову Константину Вениаминовичу разрешение на условно разрешенный вид «[4.4] – Магазины» использования земельного участка с кадастровым</w:t>
      </w:r>
      <w:r w:rsidR="00A83F8A">
        <w:rPr>
          <w:rFonts w:ascii="Times New Roman" w:hAnsi="Times New Roman"/>
          <w:sz w:val="28"/>
          <w:szCs w:val="28"/>
        </w:rPr>
        <w:t xml:space="preserve"> номером 01:08:1002019:228 по</w:t>
      </w:r>
      <w:r w:rsidR="00587CBC" w:rsidRPr="00587CBC">
        <w:rPr>
          <w:rFonts w:ascii="Times New Roman" w:hAnsi="Times New Roman"/>
          <w:sz w:val="28"/>
          <w:szCs w:val="28"/>
        </w:rPr>
        <w:t xml:space="preserve"> ул. Ленина, 102А ст. Ханской, площадью 600 кв. м.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A83F8A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D5116" w:rsidRPr="00601B59" w:rsidRDefault="00BD5116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87CBC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6FE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83C14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83F8A"/>
    <w:rsid w:val="00A91057"/>
    <w:rsid w:val="00A96624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D5C23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38A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B9A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2021-08-16T07:36:00Z</cp:lastPrinted>
  <dcterms:created xsi:type="dcterms:W3CDTF">2021-08-13T12:39:00Z</dcterms:created>
  <dcterms:modified xsi:type="dcterms:W3CDTF">2021-08-16T07:36:00Z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